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4E90" w14:textId="77777777" w:rsidR="0058753A" w:rsidRDefault="0058753A" w:rsidP="0058753A">
      <w:pPr>
        <w:pStyle w:val="Default"/>
      </w:pPr>
    </w:p>
    <w:p w14:paraId="43F1A7FB" w14:textId="24CCD404" w:rsidR="0058753A" w:rsidRDefault="0058753A" w:rsidP="0058753A">
      <w:pPr>
        <w:pStyle w:val="Default"/>
        <w:rPr>
          <w:b/>
          <w:bCs/>
          <w:sz w:val="28"/>
          <w:szCs w:val="28"/>
        </w:rPr>
      </w:pPr>
      <w:r>
        <w:t xml:space="preserve"> </w:t>
      </w:r>
      <w:r>
        <w:rPr>
          <w:b/>
          <w:bCs/>
          <w:sz w:val="28"/>
          <w:szCs w:val="28"/>
        </w:rPr>
        <w:t xml:space="preserve">Social Housing across </w:t>
      </w:r>
      <w:r w:rsidR="00D92017">
        <w:rPr>
          <w:b/>
          <w:bCs/>
          <w:sz w:val="28"/>
          <w:szCs w:val="28"/>
        </w:rPr>
        <w:t>2</w:t>
      </w:r>
      <w:r>
        <w:rPr>
          <w:b/>
          <w:bCs/>
          <w:sz w:val="28"/>
          <w:szCs w:val="28"/>
        </w:rPr>
        <w:t xml:space="preserve"> Districts of the West Midlands </w:t>
      </w:r>
    </w:p>
    <w:p w14:paraId="28C60E78" w14:textId="77777777" w:rsidR="0058753A" w:rsidRDefault="0058753A" w:rsidP="0058753A">
      <w:pPr>
        <w:pStyle w:val="Default"/>
        <w:rPr>
          <w:sz w:val="28"/>
          <w:szCs w:val="28"/>
        </w:rPr>
      </w:pPr>
    </w:p>
    <w:p w14:paraId="5125D39B" w14:textId="77777777" w:rsidR="0058753A" w:rsidRDefault="0058753A" w:rsidP="0058753A">
      <w:pPr>
        <w:pStyle w:val="Default"/>
        <w:rPr>
          <w:sz w:val="20"/>
          <w:szCs w:val="20"/>
        </w:rPr>
      </w:pPr>
      <w:r>
        <w:rPr>
          <w:sz w:val="20"/>
          <w:szCs w:val="20"/>
        </w:rPr>
        <w:t xml:space="preserve">Home Choice Plus has been developed by a number of Local Authorities and Registered Social Landlords, working in partnership. We are committed to working together to offer choice from a range of housing options for people in housing need. The service we offer our applicants will be easy to understand, transparent and fair. We will make sure that vulnerable groups and individuals are able to access the service we provide. </w:t>
      </w:r>
    </w:p>
    <w:p w14:paraId="3333BC1F" w14:textId="77777777" w:rsidR="0058753A" w:rsidRDefault="0058753A" w:rsidP="0058753A">
      <w:pPr>
        <w:pStyle w:val="Default"/>
        <w:rPr>
          <w:sz w:val="20"/>
          <w:szCs w:val="20"/>
        </w:rPr>
      </w:pPr>
    </w:p>
    <w:p w14:paraId="62C4D0CB" w14:textId="77777777" w:rsidR="0058753A" w:rsidRDefault="0058753A" w:rsidP="0058753A">
      <w:pPr>
        <w:pStyle w:val="Default"/>
        <w:rPr>
          <w:sz w:val="20"/>
          <w:szCs w:val="20"/>
        </w:rPr>
      </w:pPr>
      <w:r>
        <w:rPr>
          <w:sz w:val="20"/>
          <w:szCs w:val="20"/>
        </w:rPr>
        <w:t xml:space="preserve">The partnership is: </w:t>
      </w:r>
    </w:p>
    <w:p w14:paraId="338AEC4A" w14:textId="77777777" w:rsidR="0058753A" w:rsidRDefault="0058753A" w:rsidP="0058753A">
      <w:pPr>
        <w:pStyle w:val="Default"/>
        <w:rPr>
          <w:sz w:val="20"/>
          <w:szCs w:val="20"/>
        </w:rPr>
      </w:pPr>
    </w:p>
    <w:p w14:paraId="7397A5FA" w14:textId="77777777" w:rsidR="0058753A" w:rsidRDefault="0058753A" w:rsidP="0058753A">
      <w:pPr>
        <w:pStyle w:val="Default"/>
        <w:rPr>
          <w:sz w:val="21"/>
          <w:szCs w:val="21"/>
        </w:rPr>
      </w:pPr>
      <w:r>
        <w:rPr>
          <w:b/>
          <w:bCs/>
          <w:sz w:val="21"/>
          <w:szCs w:val="21"/>
        </w:rPr>
        <w:t xml:space="preserve">Local Authorities </w:t>
      </w:r>
    </w:p>
    <w:p w14:paraId="1BC75285" w14:textId="77777777" w:rsidR="0058753A" w:rsidRDefault="0058753A" w:rsidP="0058753A">
      <w:pPr>
        <w:pStyle w:val="Default"/>
        <w:rPr>
          <w:sz w:val="20"/>
          <w:szCs w:val="20"/>
        </w:rPr>
      </w:pPr>
      <w:r>
        <w:rPr>
          <w:sz w:val="20"/>
          <w:szCs w:val="20"/>
        </w:rPr>
        <w:t xml:space="preserve">Bromsgrove District Council </w:t>
      </w:r>
    </w:p>
    <w:p w14:paraId="48B584F8" w14:textId="77777777" w:rsidR="0058753A" w:rsidRDefault="0058753A" w:rsidP="0058753A">
      <w:pPr>
        <w:pStyle w:val="Default"/>
        <w:rPr>
          <w:sz w:val="20"/>
          <w:szCs w:val="20"/>
        </w:rPr>
      </w:pPr>
      <w:r>
        <w:rPr>
          <w:sz w:val="20"/>
          <w:szCs w:val="20"/>
        </w:rPr>
        <w:t xml:space="preserve">Stratford-on-Avon District Council </w:t>
      </w:r>
    </w:p>
    <w:p w14:paraId="7CBB0985" w14:textId="77777777" w:rsidR="0058753A" w:rsidRDefault="0058753A" w:rsidP="0058753A">
      <w:pPr>
        <w:pStyle w:val="Default"/>
        <w:rPr>
          <w:b/>
          <w:bCs/>
          <w:sz w:val="21"/>
          <w:szCs w:val="21"/>
        </w:rPr>
      </w:pPr>
    </w:p>
    <w:p w14:paraId="2E6932C5" w14:textId="77777777" w:rsidR="0058753A" w:rsidRDefault="0058753A" w:rsidP="0058753A">
      <w:pPr>
        <w:pStyle w:val="Default"/>
        <w:rPr>
          <w:sz w:val="21"/>
          <w:szCs w:val="21"/>
        </w:rPr>
      </w:pPr>
      <w:r>
        <w:rPr>
          <w:b/>
          <w:bCs/>
          <w:sz w:val="21"/>
          <w:szCs w:val="21"/>
        </w:rPr>
        <w:t xml:space="preserve">Housing Associations </w:t>
      </w:r>
    </w:p>
    <w:p w14:paraId="14CD885C"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Advance Housing Association </w:t>
      </w:r>
    </w:p>
    <w:p w14:paraId="2BF4EE44" w14:textId="77777777" w:rsidR="0058753A" w:rsidRDefault="0058753A" w:rsidP="0058753A">
      <w:pPr>
        <w:pStyle w:val="Default"/>
        <w:rPr>
          <w:rFonts w:ascii="Calibri" w:hAnsi="Calibri" w:cs="Calibri"/>
          <w:sz w:val="22"/>
          <w:szCs w:val="22"/>
        </w:rPr>
      </w:pPr>
      <w:r>
        <w:rPr>
          <w:rFonts w:ascii="Calibri" w:hAnsi="Calibri" w:cs="Calibri"/>
          <w:sz w:val="22"/>
          <w:szCs w:val="22"/>
        </w:rPr>
        <w:t>Anchor Trust</w:t>
      </w:r>
    </w:p>
    <w:p w14:paraId="6E656D0F"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Beth Johnson Housing Association </w:t>
      </w:r>
    </w:p>
    <w:p w14:paraId="4415C7CB" w14:textId="77777777" w:rsidR="0058753A" w:rsidRDefault="0058753A" w:rsidP="0058753A">
      <w:pPr>
        <w:pStyle w:val="Default"/>
        <w:rPr>
          <w:sz w:val="20"/>
          <w:szCs w:val="20"/>
        </w:rPr>
      </w:pPr>
      <w:r>
        <w:rPr>
          <w:sz w:val="20"/>
          <w:szCs w:val="20"/>
        </w:rPr>
        <w:t xml:space="preserve">Bourneville Village Trust </w:t>
      </w:r>
    </w:p>
    <w:p w14:paraId="129E8D97" w14:textId="77777777" w:rsidR="0058753A" w:rsidRDefault="0058753A" w:rsidP="0058753A">
      <w:pPr>
        <w:pStyle w:val="Default"/>
        <w:rPr>
          <w:rFonts w:ascii="Calibri" w:hAnsi="Calibri" w:cs="Calibri"/>
          <w:sz w:val="22"/>
          <w:szCs w:val="22"/>
        </w:rPr>
      </w:pPr>
      <w:r>
        <w:rPr>
          <w:rFonts w:ascii="Calibri" w:hAnsi="Calibri" w:cs="Calibri"/>
          <w:sz w:val="22"/>
          <w:szCs w:val="22"/>
        </w:rPr>
        <w:t>Bromford Housing Group</w:t>
      </w:r>
    </w:p>
    <w:p w14:paraId="67AAA156" w14:textId="77777777" w:rsidR="0058753A" w:rsidRDefault="0058753A" w:rsidP="0058753A">
      <w:pPr>
        <w:pStyle w:val="Default"/>
        <w:rPr>
          <w:rFonts w:ascii="Calibri" w:hAnsi="Calibri" w:cs="Calibri"/>
          <w:sz w:val="22"/>
          <w:szCs w:val="22"/>
        </w:rPr>
      </w:pPr>
      <w:r>
        <w:rPr>
          <w:rFonts w:ascii="Calibri" w:hAnsi="Calibri" w:cs="Calibri"/>
          <w:sz w:val="22"/>
          <w:szCs w:val="22"/>
        </w:rPr>
        <w:t>Bromsgrove District Housing Trust</w:t>
      </w:r>
    </w:p>
    <w:p w14:paraId="17FC4506"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Circle Housing </w:t>
      </w:r>
    </w:p>
    <w:p w14:paraId="43F0B66B"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English Churches Housing Group </w:t>
      </w:r>
    </w:p>
    <w:p w14:paraId="04930C67"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Friendship Care and Housing </w:t>
      </w:r>
    </w:p>
    <w:p w14:paraId="184F839E"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Fry Memorial Housing Trust </w:t>
      </w:r>
    </w:p>
    <w:p w14:paraId="3D7900B7"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Housing 21 </w:t>
      </w:r>
    </w:p>
    <w:p w14:paraId="661D4EC9" w14:textId="77777777" w:rsidR="0058753A" w:rsidRDefault="0058753A" w:rsidP="0058753A">
      <w:pPr>
        <w:pStyle w:val="Default"/>
        <w:rPr>
          <w:rFonts w:ascii="Calibri" w:hAnsi="Calibri" w:cs="Calibri"/>
          <w:sz w:val="22"/>
          <w:szCs w:val="22"/>
        </w:rPr>
      </w:pPr>
      <w:r>
        <w:rPr>
          <w:rFonts w:ascii="Calibri" w:hAnsi="Calibri" w:cs="Calibri"/>
          <w:sz w:val="22"/>
          <w:szCs w:val="22"/>
        </w:rPr>
        <w:t>London and Quadrant</w:t>
      </w:r>
    </w:p>
    <w:p w14:paraId="0D645ADA"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Lower Sapey Housing Association </w:t>
      </w:r>
    </w:p>
    <w:p w14:paraId="5DFE0AE6"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Midland Heart Ltd </w:t>
      </w:r>
    </w:p>
    <w:p w14:paraId="75F5121D"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Orbit Group </w:t>
      </w:r>
    </w:p>
    <w:p w14:paraId="55C4C657"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Pershore Alms Houses </w:t>
      </w:r>
    </w:p>
    <w:p w14:paraId="78F9CF58" w14:textId="77777777" w:rsidR="0058753A" w:rsidRDefault="0058753A" w:rsidP="0058753A">
      <w:pPr>
        <w:pStyle w:val="Default"/>
        <w:rPr>
          <w:rFonts w:ascii="Calibri" w:hAnsi="Calibri" w:cs="Calibri"/>
          <w:sz w:val="22"/>
          <w:szCs w:val="22"/>
        </w:rPr>
      </w:pPr>
      <w:r>
        <w:rPr>
          <w:rFonts w:ascii="Calibri" w:hAnsi="Calibri" w:cs="Calibri"/>
          <w:sz w:val="22"/>
          <w:szCs w:val="22"/>
        </w:rPr>
        <w:t>Platform</w:t>
      </w:r>
    </w:p>
    <w:p w14:paraId="229457B6"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Riverside Group Limited </w:t>
      </w:r>
    </w:p>
    <w:p w14:paraId="2FF59498"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Rooftop Housing Group </w:t>
      </w:r>
    </w:p>
    <w:p w14:paraId="7B525CE3" w14:textId="77777777" w:rsidR="0058753A" w:rsidRDefault="0058753A" w:rsidP="0058753A">
      <w:pPr>
        <w:pStyle w:val="Default"/>
        <w:rPr>
          <w:rFonts w:ascii="Calibri" w:hAnsi="Calibri" w:cs="Calibri"/>
          <w:sz w:val="22"/>
          <w:szCs w:val="22"/>
        </w:rPr>
      </w:pPr>
      <w:r>
        <w:rPr>
          <w:rFonts w:ascii="Calibri" w:hAnsi="Calibri" w:cs="Calibri"/>
          <w:sz w:val="22"/>
          <w:szCs w:val="22"/>
        </w:rPr>
        <w:t>Sage Housing Association</w:t>
      </w:r>
    </w:p>
    <w:p w14:paraId="21C27038"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Sanctuary Housing </w:t>
      </w:r>
    </w:p>
    <w:p w14:paraId="3B57E2A5"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Stonewater Housing Association </w:t>
      </w:r>
    </w:p>
    <w:p w14:paraId="359EA6AA"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Stonham Housing Association </w:t>
      </w:r>
    </w:p>
    <w:p w14:paraId="226C8F9E"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The Community Housing Group </w:t>
      </w:r>
    </w:p>
    <w:p w14:paraId="39CE5B4B"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Viridian Housing </w:t>
      </w:r>
    </w:p>
    <w:p w14:paraId="3C911D3E"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Warwickshire Rural Housing Association </w:t>
      </w:r>
    </w:p>
    <w:p w14:paraId="261BBAED"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Waterloo Housing Association </w:t>
      </w:r>
    </w:p>
    <w:p w14:paraId="10DEE30D" w14:textId="77777777" w:rsidR="0058753A" w:rsidRDefault="0058753A" w:rsidP="0058753A">
      <w:pPr>
        <w:pStyle w:val="Default"/>
        <w:rPr>
          <w:rFonts w:ascii="Calibri" w:hAnsi="Calibri" w:cs="Calibri"/>
          <w:sz w:val="22"/>
          <w:szCs w:val="22"/>
        </w:rPr>
      </w:pPr>
      <w:r>
        <w:rPr>
          <w:rFonts w:ascii="Calibri" w:hAnsi="Calibri" w:cs="Calibri"/>
          <w:sz w:val="22"/>
          <w:szCs w:val="22"/>
        </w:rPr>
        <w:t xml:space="preserve">WM Housing </w:t>
      </w:r>
    </w:p>
    <w:p w14:paraId="51B9321A" w14:textId="77777777" w:rsidR="0058753A" w:rsidRDefault="0058753A" w:rsidP="0058753A">
      <w:pPr>
        <w:pStyle w:val="Default"/>
        <w:rPr>
          <w:rFonts w:ascii="Calibri" w:hAnsi="Calibri" w:cs="Calibri"/>
          <w:sz w:val="22"/>
          <w:szCs w:val="22"/>
        </w:rPr>
      </w:pPr>
    </w:p>
    <w:p w14:paraId="48C3FB1E" w14:textId="77777777" w:rsidR="0058753A" w:rsidRDefault="0058753A" w:rsidP="0058753A">
      <w:pPr>
        <w:pStyle w:val="Default"/>
        <w:rPr>
          <w:sz w:val="20"/>
          <w:szCs w:val="20"/>
        </w:rPr>
      </w:pPr>
      <w:r>
        <w:rPr>
          <w:sz w:val="20"/>
          <w:szCs w:val="20"/>
        </w:rPr>
        <w:t xml:space="preserve">Please Note: </w:t>
      </w:r>
    </w:p>
    <w:p w14:paraId="2185886A" w14:textId="77777777" w:rsidR="0058753A" w:rsidRDefault="0058753A" w:rsidP="0058753A">
      <w:pPr>
        <w:pStyle w:val="Default"/>
        <w:numPr>
          <w:ilvl w:val="0"/>
          <w:numId w:val="4"/>
        </w:numPr>
        <w:spacing w:after="14"/>
        <w:rPr>
          <w:sz w:val="20"/>
          <w:szCs w:val="20"/>
        </w:rPr>
      </w:pPr>
      <w:r>
        <w:rPr>
          <w:sz w:val="20"/>
          <w:szCs w:val="20"/>
        </w:rPr>
        <w:t xml:space="preserve">Most properties do not have carpets, furniture or kitchen appliances (cookers, fridges etc). </w:t>
      </w:r>
    </w:p>
    <w:p w14:paraId="1ACF0E2C" w14:textId="77777777" w:rsidR="0058753A" w:rsidRDefault="0058753A" w:rsidP="0058753A">
      <w:pPr>
        <w:pStyle w:val="Default"/>
        <w:numPr>
          <w:ilvl w:val="0"/>
          <w:numId w:val="4"/>
        </w:numPr>
        <w:spacing w:after="14"/>
        <w:rPr>
          <w:sz w:val="20"/>
          <w:szCs w:val="20"/>
        </w:rPr>
      </w:pPr>
      <w:r>
        <w:rPr>
          <w:sz w:val="20"/>
          <w:szCs w:val="20"/>
        </w:rPr>
        <w:t xml:space="preserve">Not all properties have gardens or parking spaces. </w:t>
      </w:r>
    </w:p>
    <w:p w14:paraId="145F624A" w14:textId="77777777" w:rsidR="0058753A" w:rsidRDefault="0058753A" w:rsidP="0058753A">
      <w:pPr>
        <w:pStyle w:val="Default"/>
        <w:numPr>
          <w:ilvl w:val="0"/>
          <w:numId w:val="4"/>
        </w:numPr>
        <w:spacing w:after="14"/>
        <w:rPr>
          <w:sz w:val="20"/>
          <w:szCs w:val="20"/>
        </w:rPr>
      </w:pPr>
      <w:r>
        <w:rPr>
          <w:sz w:val="20"/>
          <w:szCs w:val="20"/>
        </w:rPr>
        <w:t xml:space="preserve">Some properties have sheds, for extra storage. </w:t>
      </w:r>
    </w:p>
    <w:p w14:paraId="2A4A5C1E" w14:textId="77777777" w:rsidR="0058753A" w:rsidRDefault="0058753A" w:rsidP="0058753A">
      <w:pPr>
        <w:pStyle w:val="Default"/>
        <w:numPr>
          <w:ilvl w:val="0"/>
          <w:numId w:val="4"/>
        </w:numPr>
        <w:spacing w:after="14"/>
        <w:rPr>
          <w:sz w:val="20"/>
          <w:szCs w:val="20"/>
        </w:rPr>
      </w:pPr>
      <w:r>
        <w:rPr>
          <w:sz w:val="20"/>
          <w:szCs w:val="20"/>
        </w:rPr>
        <w:t xml:space="preserve">Newer properties may have off street parking, good storage space and provision for kitchen and laundry appliances. </w:t>
      </w:r>
    </w:p>
    <w:p w14:paraId="01BCBD53" w14:textId="77777777" w:rsidR="0058753A" w:rsidRDefault="0058753A" w:rsidP="0058753A">
      <w:pPr>
        <w:pStyle w:val="Default"/>
        <w:numPr>
          <w:ilvl w:val="0"/>
          <w:numId w:val="4"/>
        </w:numPr>
        <w:spacing w:after="14"/>
        <w:rPr>
          <w:sz w:val="20"/>
          <w:szCs w:val="20"/>
        </w:rPr>
      </w:pPr>
      <w:r>
        <w:rPr>
          <w:sz w:val="20"/>
          <w:szCs w:val="20"/>
        </w:rPr>
        <w:lastRenderedPageBreak/>
        <w:t xml:space="preserve">Councils and Housing Associations are working hard to make sure that their properties reach the Governments 'Decent Home' standard. </w:t>
      </w:r>
    </w:p>
    <w:p w14:paraId="40B7C523" w14:textId="77777777" w:rsidR="0058753A" w:rsidRDefault="0058753A" w:rsidP="0058753A">
      <w:pPr>
        <w:pStyle w:val="Default"/>
        <w:numPr>
          <w:ilvl w:val="0"/>
          <w:numId w:val="4"/>
        </w:numPr>
        <w:rPr>
          <w:sz w:val="20"/>
          <w:szCs w:val="20"/>
        </w:rPr>
      </w:pPr>
      <w:r>
        <w:rPr>
          <w:sz w:val="20"/>
          <w:szCs w:val="20"/>
        </w:rPr>
        <w:t xml:space="preserve">Councils and Housing Associations must keep their properties in good repair </w:t>
      </w:r>
    </w:p>
    <w:p w14:paraId="65129B18" w14:textId="77777777" w:rsidR="00000000" w:rsidRDefault="00000000" w:rsidP="0058753A"/>
    <w:sectPr w:rsidR="00991452" w:rsidSect="00820020">
      <w:pgSz w:w="11906" w:h="17338"/>
      <w:pgMar w:top="1889" w:right="1121" w:bottom="1440" w:left="126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11BF5"/>
    <w:multiLevelType w:val="hybridMultilevel"/>
    <w:tmpl w:val="9EE0A71E"/>
    <w:lvl w:ilvl="0" w:tplc="95B012A6">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63A79"/>
    <w:multiLevelType w:val="hybridMultilevel"/>
    <w:tmpl w:val="AA589106"/>
    <w:lvl w:ilvl="0" w:tplc="95B012A6">
      <w:numFmt w:val="bullet"/>
      <w:lvlText w:val=""/>
      <w:lvlJc w:val="left"/>
      <w:pPr>
        <w:ind w:left="720" w:hanging="360"/>
      </w:pPr>
      <w:rPr>
        <w:rFonts w:ascii="Verdana" w:eastAsiaTheme="minorHAnsi"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F5334"/>
    <w:multiLevelType w:val="hybridMultilevel"/>
    <w:tmpl w:val="84CC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D85F10"/>
    <w:multiLevelType w:val="hybridMultilevel"/>
    <w:tmpl w:val="5E6E1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447660">
    <w:abstractNumId w:val="2"/>
  </w:num>
  <w:num w:numId="2" w16cid:durableId="1666398310">
    <w:abstractNumId w:val="1"/>
  </w:num>
  <w:num w:numId="3" w16cid:durableId="560605696">
    <w:abstractNumId w:val="0"/>
  </w:num>
  <w:num w:numId="4" w16cid:durableId="860556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3A"/>
    <w:rsid w:val="00124303"/>
    <w:rsid w:val="0058753A"/>
    <w:rsid w:val="006E4F82"/>
    <w:rsid w:val="00CC2596"/>
    <w:rsid w:val="00D92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ADA9"/>
  <w15:chartTrackingRefBased/>
  <w15:docId w15:val="{211CEA15-D3B8-457B-933C-EA5634269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53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1536</Characters>
  <Application>Microsoft Office Word</Application>
  <DocSecurity>0</DocSecurity>
  <Lines>55</Lines>
  <Paragraphs>42</Paragraphs>
  <ScaleCrop>false</ScaleCrop>
  <HeadingPairs>
    <vt:vector size="2" baseType="variant">
      <vt:variant>
        <vt:lpstr>Title</vt:lpstr>
      </vt:variant>
      <vt:variant>
        <vt:i4>1</vt:i4>
      </vt:variant>
    </vt:vector>
  </HeadingPairs>
  <TitlesOfParts>
    <vt:vector size="1" baseType="lpstr">
      <vt:lpstr/>
    </vt:vector>
  </TitlesOfParts>
  <Company>Stratford on Avon District Council</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Cowan</dc:creator>
  <cp:keywords/>
  <dc:description/>
  <cp:lastModifiedBy>Aneirin Howard</cp:lastModifiedBy>
  <cp:revision>2</cp:revision>
  <dcterms:created xsi:type="dcterms:W3CDTF">2026-03-26T21:11:00Z</dcterms:created>
  <dcterms:modified xsi:type="dcterms:W3CDTF">2026-03-26T21:11:00Z</dcterms:modified>
</cp:coreProperties>
</file>